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7A68">
      <w:pPr>
        <w:pStyle w:val="2"/>
        <w:spacing w:after="0" w:afterAutospacing="0"/>
        <w:jc w:val="center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吉林省结核病医院（吉林省传染病医院）</w:t>
      </w:r>
    </w:p>
    <w:p w14:paraId="5C9E9619">
      <w:pPr>
        <w:pStyle w:val="2"/>
        <w:spacing w:before="50" w:beforeAutospacing="0" w:after="0" w:afterAutospacing="0"/>
        <w:jc w:val="center"/>
      </w:pPr>
      <w:r>
        <w:rPr>
          <w:rFonts w:hint="eastAsia" w:ascii="Arial" w:hAnsi="Arial" w:cs="Arial"/>
          <w:lang w:val="en-US" w:eastAsia="zh-CN"/>
        </w:rPr>
        <w:t>南北楼太阳能集热泵和循环泵及新风三项异步电动机</w:t>
      </w:r>
      <w:r>
        <w:t>采购（含安装调试）需求</w:t>
      </w:r>
    </w:p>
    <w:p w14:paraId="1FE7F164">
      <w:pPr>
        <w:pStyle w:val="3"/>
        <w:spacing w:before="0" w:beforeAutospacing="0"/>
      </w:pPr>
      <w:r>
        <w:t>一、项目概况</w:t>
      </w:r>
    </w:p>
    <w:p w14:paraId="3E5DB5BC">
      <w:pPr>
        <w:pStyle w:val="16"/>
        <w:rPr>
          <w:b/>
          <w:bCs/>
        </w:rPr>
      </w:pPr>
      <w:r>
        <w:rPr>
          <w:b/>
          <w:bCs/>
        </w:rPr>
        <w:t>院区南北楼太阳能热水系统循环泵、集热泵老化损坏，新风系统风机电机故障，需采购全新水泵、电机，并由供货方完成现场拆旧、新装、管路对接、通电调试，设备正常稳定运行后交付使用。介质为太阳能高温热水，供电为三相380V工业电源。</w:t>
      </w:r>
    </w:p>
    <w:p w14:paraId="27835BBA">
      <w:pPr>
        <w:pStyle w:val="3"/>
      </w:pPr>
      <w:r>
        <w:t>二、采购及安装清单明细</w:t>
      </w:r>
    </w:p>
    <w:p w14:paraId="7EE9CAFA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3"/>
        <w:gridCol w:w="1503"/>
        <w:gridCol w:w="1503"/>
        <w:gridCol w:w="1503"/>
        <w:gridCol w:w="1503"/>
        <w:gridCol w:w="1503"/>
      </w:tblGrid>
      <w:tr w14:paraId="6E14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A93B6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BE1ED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设备名称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EBD32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详细型号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84B9B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数量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76478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使用部位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90892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核心铭牌参数</w:t>
            </w:r>
          </w:p>
        </w:tc>
      </w:tr>
      <w:tr w14:paraId="298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E2C50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295D7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高温管道循环泵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2A634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TD50-24G/2SWHCJ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A0CF2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1台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10493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太阳能集热循环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47E00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流量25m³/h，扬程24m，功率3kW，转速2900r/min，法兰立式安装，耐高温热水</w:t>
            </w:r>
          </w:p>
        </w:tc>
      </w:tr>
      <w:tr w14:paraId="1332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E15AC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6FE17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高温管道循环泵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531EC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TD50-15G/2SWHCJ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33331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1台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D4689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太阳能热水循环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ED6E6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流量20m³/h，扬程15m，功率1.5kW，转速2900r/min，原厂TD系列</w:t>
            </w:r>
          </w:p>
        </w:tc>
      </w:tr>
      <w:tr w14:paraId="1B54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81983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07FE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不锈钢离心泵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05661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DWK150T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90863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1台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6B389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太阳能集热供水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BC5D4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额定流量18m³/h，扬程7.5m，功率1.1kW，IP55防护，耐温104℃，不锈钢过流件</w:t>
            </w:r>
          </w:p>
        </w:tc>
      </w:tr>
      <w:tr w14:paraId="748B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66F15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7FC12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立式单级离心泵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4CD72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SGL50-200AG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7EA94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1台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61046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热水增压供水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88C6A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流量11.7m³/h，扬程44m，功率3kW，3000r/min，F级绝缘</w:t>
            </w:r>
          </w:p>
        </w:tc>
      </w:tr>
      <w:tr w14:paraId="0420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D8038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54367">
            <w:pPr>
              <w:pStyle w:val="16"/>
              <w:rPr>
                <w:rFonts w:hint="eastAsia" w:eastAsia="等线"/>
                <w:b/>
                <w:bCs/>
                <w:lang w:eastAsia="zh-CN"/>
              </w:rPr>
            </w:pPr>
            <w:r>
              <w:rPr>
                <w:b/>
                <w:bCs/>
              </w:rPr>
              <w:t>新风三相异步电机</w:t>
            </w:r>
            <w:r>
              <w:rPr>
                <w:rFonts w:hint="eastAsia"/>
                <w:b/>
                <w:bCs/>
                <w:lang w:eastAsia="zh-CN"/>
              </w:rPr>
              <w:t>（包含配套循环水泵）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4BEBB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Y2-160M2-2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27E10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1台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BB3C9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楼宇新风系统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0FBA5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配套风量50m³/h，系统扬程34m，二级高速三相电机，安装尺寸与旧电机通用</w:t>
            </w:r>
          </w:p>
        </w:tc>
      </w:tr>
      <w:tr w14:paraId="532D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7A9D9">
            <w:pPr>
              <w:pStyle w:val="16"/>
              <w:rPr>
                <w:rFonts w:hint="eastAsia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B5A2B">
            <w:pPr>
              <w:pStyle w:val="16"/>
              <w:rPr>
                <w:rFonts w:hint="eastAsia" w:eastAsia="等线"/>
                <w:b/>
                <w:bCs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lang w:eastAsia="zh-CN"/>
              </w:rPr>
              <w:t>铜球阀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40477">
            <w:pPr>
              <w:pStyle w:val="16"/>
              <w:rPr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DN50（2寸）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12B52">
            <w:pPr>
              <w:pStyle w:val="16"/>
              <w:rPr>
                <w:rFonts w:hint="eastAsia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1个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88081">
            <w:pPr>
              <w:pStyle w:val="16"/>
              <w:rPr>
                <w:rFonts w:hint="eastAsia" w:eastAsia="等线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太阳能储水池溢水管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52909">
            <w:pPr>
              <w:pStyle w:val="16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7C33FEA7">
      <w:pPr>
        <w:pStyle w:val="3"/>
        <w:rPr>
          <w:b/>
          <w:bCs/>
        </w:rPr>
      </w:pPr>
      <w:r>
        <w:rPr>
          <w:b/>
          <w:bCs/>
        </w:rPr>
        <w:t>三、设备技术要求</w:t>
      </w:r>
    </w:p>
    <w:p w14:paraId="1FFF6B0D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所有水泵、电机为原厂全新正品，拒绝翻新、二手、改装件，随货提供合格证、出厂编号、原厂质保卡、产品说明书。</w:t>
      </w:r>
    </w:p>
    <w:p w14:paraId="6FC24D4C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水泵进出水法兰、底座安装尺寸与原有旧泵完全通用，无需切割、改造原有管道；电机轴径、安装孔位匹配原有风机，直接替换。</w:t>
      </w:r>
    </w:p>
    <w:p w14:paraId="111F697E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热水泵密封、过流部件适配太阳能高温水循环，长期运行无渗水；所有电机绝缘等级≥F级，防护等级IP55，支持24h连续运行。</w:t>
      </w:r>
    </w:p>
    <w:p w14:paraId="0927598B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设备运行低噪音、低振动，三相380V供电，匹配院区现有配电系统。</w:t>
      </w:r>
    </w:p>
    <w:p w14:paraId="27FD361A">
      <w:pPr>
        <w:pStyle w:val="3"/>
        <w:rPr>
          <w:b/>
          <w:bCs/>
        </w:rPr>
      </w:pPr>
      <w:r>
        <w:rPr>
          <w:b/>
          <w:bCs/>
        </w:rPr>
        <w:t>四、施工安装服务要求（包含在报价内）</w:t>
      </w:r>
    </w:p>
    <w:p w14:paraId="491E1964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拆除旧设备：供货方自带工具拆除全部故障水泵、新风旧电机，现场清理废旧设备、管线杂物，废旧设备统一搬运至院内指定存放点。</w:t>
      </w:r>
    </w:p>
    <w:p w14:paraId="4D501C2E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设备安装：完成新泵底座固定、法兰垫片更换、管道紧固、减震垫加装；新风电机对位安装、风机叶轮校正、传动部件调试。</w:t>
      </w:r>
    </w:p>
    <w:p w14:paraId="1FCEB461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电气接驳：水泵控制线路、新风电机电源线规范接线，线路整理固定，接地保护可靠，满足电气安全规范。</w:t>
      </w:r>
    </w:p>
    <w:p w14:paraId="4F961E28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通水通电调试</w:t>
      </w:r>
    </w:p>
    <w:p w14:paraId="587E9CE7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热水泵：管路排气、试压检漏，连续试运行2小时，核对流量、扬程达标，无渗漏、无异响；</w:t>
      </w:r>
    </w:p>
    <w:p w14:paraId="668A2A66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新风电机：风机空载、带载试运行，风量、风压达到设计50m³/h、扬程34m标准，运转平稳。</w:t>
      </w:r>
    </w:p>
    <w:p w14:paraId="4DAFA22C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现场复原：施工完成后清理机房卫生，工具、废料全部清场。</w:t>
      </w:r>
    </w:p>
    <w:p w14:paraId="38A5AB0C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安全规范：施工人员持证上岗，施工期间做好机房安全防护，高空、带电作业落实安全措施，施工安全责任由供货方全权承担。</w:t>
      </w:r>
    </w:p>
    <w:p w14:paraId="4C24FEB1">
      <w:pPr>
        <w:pStyle w:val="3"/>
        <w:rPr>
          <w:b/>
          <w:bCs/>
        </w:rPr>
      </w:pPr>
      <w:r>
        <w:rPr>
          <w:b/>
          <w:bCs/>
        </w:rPr>
        <w:t>五、商务、供货及质保要求</w:t>
      </w:r>
    </w:p>
    <w:p w14:paraId="3BE18454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报价包含全部费用：报价含设备采购、运输送货、卸货、旧设备拆除、人工安装辅材（法兰垫、减震垫、接线端子、螺丝等）、调试、税费、售后全部费用，无额外增项收费。</w:t>
      </w:r>
    </w:p>
    <w:p w14:paraId="341E3B37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供货及施工周期：合同签订后7个工作日内设备送货到场，到货后3个工作日内完成全部拆除、安装、调试工作并交付验收。</w:t>
      </w:r>
    </w:p>
    <w:p w14:paraId="0167CB62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质保服务</w:t>
      </w:r>
    </w:p>
    <w:p w14:paraId="34A0D83C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设备整机质保24个月；安装施工质保12个月；</w:t>
      </w:r>
    </w:p>
    <w:p w14:paraId="535DED94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质保期内设备质量故障、安装渗漏、接线故障，供货方免费上门维修、更换配件乃至整机；</w:t>
      </w:r>
    </w:p>
    <w:p w14:paraId="030F01EC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报修后24小时内到场处置，节假日提供应急维修服务。</w:t>
      </w:r>
    </w:p>
    <w:p w14:paraId="0E2960E0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验收标准</w:t>
      </w:r>
    </w:p>
    <w:p w14:paraId="4F8E1E5A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设备铭牌型号、参数与采购需求完全一致；</w:t>
      </w:r>
    </w:p>
    <w:p w14:paraId="5AC113DD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安装牢固、管路无漏水、接线规范接地完好；</w:t>
      </w:r>
    </w:p>
    <w:p w14:paraId="5EC22ABF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连续试运行2小时各项指标达标，运行平稳无异常噪音震动；</w:t>
      </w:r>
    </w:p>
    <w:p w14:paraId="4B499823">
      <w:pPr>
        <w:pStyle w:val="16"/>
        <w:numPr>
          <w:ilvl w:val="0"/>
          <w:numId w:val="0"/>
        </w:numPr>
        <w:ind w:left="432" w:leftChars="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机房清理完毕，废旧设备移交完成，提供全套产品资料。</w:t>
      </w:r>
    </w:p>
    <w:p w14:paraId="00A456D8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供货单位需具备机电设备销售、机电安装相关经营资质，可提供原厂渠道证明。</w:t>
      </w:r>
    </w:p>
    <w:p w14:paraId="3C2619A4">
      <w:pPr>
        <w:pStyle w:val="3"/>
        <w:rPr>
          <w:b/>
          <w:bCs/>
        </w:rPr>
      </w:pPr>
      <w:r>
        <w:rPr>
          <w:b/>
          <w:bCs/>
        </w:rPr>
        <w:t>六、交付成果</w:t>
      </w:r>
    </w:p>
    <w:p w14:paraId="51E6B2FF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全套水泵、电机原厂资料（合格证、说明书、质保卡）；</w:t>
      </w:r>
    </w:p>
    <w:p w14:paraId="4C04639E">
      <w:pPr>
        <w:pStyle w:val="16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安装完工简易验收单，注明设备型号、调试运行记录；</w:t>
      </w:r>
    </w:p>
    <w:p w14:paraId="76105728">
      <w:pPr>
        <w:pStyle w:val="16"/>
        <w:numPr>
          <w:ilvl w:val="0"/>
          <w:numId w:val="1"/>
        </w:numPr>
      </w:pPr>
      <w:r>
        <w:rPr>
          <w:b/>
          <w:bCs/>
        </w:rPr>
        <w:t>质保服务承诺文件。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8964AF9"/>
    <w:rsid w:val="44B34453"/>
    <w:rsid w:val="64DA4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1442</Words>
  <Characters>1600</Characters>
  <TotalTime>9</TotalTime>
  <ScaleCrop>false</ScaleCrop>
  <LinksUpToDate>false</LinksUpToDate>
  <CharactersWithSpaces>1600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2026-06-25T07:27:00Z</dcterms:created>
  <dc:creator>Un-named</dc:creator>
  <cp:lastModifiedBy>一蓑烟雨</cp:lastModifiedBy>
  <dcterms:modified xsi:type="dcterms:W3CDTF">2026-06-29T06:23:12Z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eyJoZGlkIjoiZWYyYjQwOTVhNTAwYmM5NWE1Y2ViMWI1ODI5NGZjMzciLCJ1c2VySWQiOiIxNjcyNTE4OTQ2In0=</vt:lpwstr>
  </property>
  <property fmtid="{D5CDD505-2E9C-101B-9397-08002B2CF9AE}" pid="3" name="KSOProductBuildVer">
    <vt:lpwstr>2052-12.1.0.26895</vt:lpwstr>
  </property>
  <property fmtid="{D5CDD505-2E9C-101B-9397-08002B2CF9AE}" pid="4" name="ICV">
    <vt:lpwstr>F0DE89F5182F467AB41B04EAF5DE862D_12</vt:lpwstr>
  </property>
</Properties>
</file>